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C0C" w:rsidRPr="00D77740" w:rsidRDefault="002D6C0C" w:rsidP="002D6C0C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#90</w:t>
      </w:r>
      <w:r w:rsidR="00E73103">
        <w:rPr>
          <w:rFonts w:cs="Arial"/>
          <w:bCs/>
          <w:sz w:val="28"/>
          <w:lang w:eastAsia="ja-JP"/>
        </w:rPr>
        <w:t>bis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873056">
        <w:rPr>
          <w:rFonts w:cs="Arial"/>
          <w:bCs/>
          <w:sz w:val="28"/>
          <w:lang w:eastAsia="ja-JP"/>
        </w:rPr>
        <w:t>R</w:t>
      </w:r>
      <w:r w:rsidRPr="00873056">
        <w:rPr>
          <w:rFonts w:cs="Arial" w:hint="eastAsia"/>
          <w:bCs/>
          <w:sz w:val="28"/>
          <w:lang w:eastAsia="ja-JP"/>
        </w:rPr>
        <w:t>4</w:t>
      </w:r>
      <w:r w:rsidRPr="00873056">
        <w:rPr>
          <w:rFonts w:cs="Arial"/>
          <w:bCs/>
          <w:sz w:val="28"/>
          <w:lang w:eastAsia="ja-JP"/>
        </w:rPr>
        <w:t>-19</w:t>
      </w:r>
      <w:r w:rsidR="00873056" w:rsidRPr="00873056">
        <w:rPr>
          <w:rFonts w:cs="Arial"/>
          <w:bCs/>
          <w:sz w:val="28"/>
          <w:lang w:eastAsia="ja-JP"/>
        </w:rPr>
        <w:t>03549</w:t>
      </w:r>
    </w:p>
    <w:p w:rsidR="002D6C0C" w:rsidRPr="0056217D" w:rsidRDefault="002D6C0C" w:rsidP="002D6C0C">
      <w:pPr>
        <w:pStyle w:val="a4"/>
        <w:tabs>
          <w:tab w:val="right" w:pos="9781"/>
        </w:tabs>
        <w:ind w:right="-58"/>
        <w:rPr>
          <w:rFonts w:cs="Arial"/>
          <w:b w:val="0"/>
          <w:sz w:val="28"/>
          <w:lang w:eastAsia="ja-JP"/>
        </w:rPr>
      </w:pPr>
      <w:r w:rsidRPr="0056217D">
        <w:rPr>
          <w:rFonts w:cs="Arial"/>
          <w:sz w:val="28"/>
          <w:szCs w:val="24"/>
          <w:lang w:val="en-US"/>
        </w:rPr>
        <w:t>Xian, China, 8</w:t>
      </w:r>
      <w:r w:rsidRPr="0056217D">
        <w:rPr>
          <w:rFonts w:cs="Arial"/>
          <w:sz w:val="28"/>
          <w:szCs w:val="24"/>
          <w:vertAlign w:val="superscript"/>
          <w:lang w:val="en-US"/>
        </w:rPr>
        <w:t>th</w:t>
      </w:r>
      <w:r w:rsidRPr="0056217D">
        <w:rPr>
          <w:rFonts w:cs="Arial"/>
          <w:sz w:val="28"/>
          <w:szCs w:val="24"/>
          <w:lang w:val="en-US"/>
        </w:rPr>
        <w:t xml:space="preserve"> – 12</w:t>
      </w:r>
      <w:r w:rsidRPr="0056217D">
        <w:rPr>
          <w:rFonts w:cs="Arial"/>
          <w:sz w:val="28"/>
          <w:szCs w:val="24"/>
          <w:vertAlign w:val="superscript"/>
          <w:lang w:val="en-US"/>
        </w:rPr>
        <w:t>th</w:t>
      </w:r>
      <w:r w:rsidRPr="0056217D">
        <w:rPr>
          <w:rFonts w:cs="Arial"/>
          <w:sz w:val="28"/>
          <w:szCs w:val="24"/>
          <w:lang w:val="en-US"/>
        </w:rPr>
        <w:t xml:space="preserve"> April, 201</w:t>
      </w:r>
      <w:r w:rsidRPr="0056217D">
        <w:rPr>
          <w:rFonts w:cs="Arial" w:hint="eastAsia"/>
          <w:sz w:val="28"/>
          <w:szCs w:val="24"/>
          <w:lang w:val="en-US"/>
        </w:rPr>
        <w:t>9</w:t>
      </w:r>
    </w:p>
    <w:p w:rsidR="00DD43F2" w:rsidRPr="002D6C0C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bookmarkStart w:id="0" w:name="_GoBack"/>
      <w:bookmarkEnd w:id="0"/>
      <w:r w:rsidRPr="00B435C8">
        <w:rPr>
          <w:rFonts w:ascii="Arial" w:hAnsi="Arial"/>
          <w:sz w:val="24"/>
          <w:lang w:val="en-US"/>
        </w:rPr>
        <w:tab/>
      </w:r>
      <w:r w:rsidR="00B369A8">
        <w:rPr>
          <w:rFonts w:ascii="Arial" w:hAnsi="Arial"/>
          <w:sz w:val="24"/>
          <w:lang w:val="en-US"/>
        </w:rPr>
        <w:t xml:space="preserve">UE demodulation requirements for </w:t>
      </w:r>
      <w:r w:rsidR="00695628">
        <w:rPr>
          <w:rFonts w:ascii="Arial" w:hAnsi="Arial"/>
          <w:sz w:val="24"/>
          <w:lang w:val="en-US"/>
        </w:rPr>
        <w:t>c</w:t>
      </w:r>
      <w:r w:rsidR="00B369A8">
        <w:rPr>
          <w:rFonts w:ascii="Arial" w:hAnsi="Arial"/>
          <w:sz w:val="24"/>
          <w:lang w:val="en-US"/>
        </w:rPr>
        <w:t>arrier aggregation in</w:t>
      </w:r>
      <w:r w:rsidR="00017013">
        <w:rPr>
          <w:rFonts w:ascii="Arial" w:hAnsi="Arial"/>
          <w:sz w:val="24"/>
          <w:lang w:val="en-US"/>
        </w:rPr>
        <w:t xml:space="preserve"> HST-SFN scenario</w:t>
      </w:r>
    </w:p>
    <w:p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7970F5">
        <w:rPr>
          <w:rFonts w:ascii="Arial" w:hAnsi="Arial"/>
          <w:sz w:val="24"/>
          <w:lang w:val="pt-BR"/>
        </w:rPr>
        <w:t>7.15.4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Default="00545583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At the last RAN4</w:t>
      </w:r>
      <w:r>
        <w:rPr>
          <w:rFonts w:eastAsiaTheme="minorEastAsia"/>
          <w:lang w:eastAsia="ja-JP"/>
        </w:rPr>
        <w:t xml:space="preserve"> meeting, RAN4 discussed whether HST-SFN CA requirements are specified or not. The summary of company’s view is as follows [1]:</w:t>
      </w:r>
    </w:p>
    <w:p w:rsidR="00545583" w:rsidRDefault="00545583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5583" w:rsidTr="00545583">
        <w:tc>
          <w:tcPr>
            <w:tcW w:w="9855" w:type="dxa"/>
          </w:tcPr>
          <w:p w:rsidR="00545583" w:rsidRDefault="00545583" w:rsidP="00545583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Define HST-SFN CA requirements based on Rel.14 requirements</w:t>
            </w:r>
          </w:p>
          <w:p w:rsidR="00545583" w:rsidRPr="00545583" w:rsidRDefault="00545583" w:rsidP="00545583">
            <w:pPr>
              <w:pStyle w:val="a6"/>
              <w:numPr>
                <w:ilvl w:val="1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Ericsson, Qualcomm, NTT DOCOMO, CMCC</w:t>
            </w:r>
          </w:p>
          <w:p w:rsidR="00545583" w:rsidRPr="00545583" w:rsidRDefault="00545583" w:rsidP="00545583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Not Define HST-SFN CA requirements</w:t>
            </w:r>
          </w:p>
          <w:p w:rsidR="00545583" w:rsidRPr="00545583" w:rsidRDefault="00545583" w:rsidP="00545583">
            <w:pPr>
              <w:pStyle w:val="a6"/>
              <w:numPr>
                <w:ilvl w:val="1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Huawei, Intel, MTK</w:t>
            </w:r>
          </w:p>
        </w:tc>
      </w:tr>
    </w:tbl>
    <w:p w:rsidR="00545583" w:rsidRPr="00545583" w:rsidRDefault="00545583" w:rsidP="00BC6148">
      <w:pPr>
        <w:rPr>
          <w:rFonts w:eastAsiaTheme="minorEastAsia"/>
          <w:lang w:eastAsia="ja-JP"/>
        </w:rPr>
      </w:pPr>
    </w:p>
    <w:p w:rsidR="00BC6148" w:rsidRPr="00E73103" w:rsidRDefault="000A162C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contribution, we provide our views on the necessity of HST-SFN CA requirements.</w:t>
      </w:r>
    </w:p>
    <w:p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DC3B6D" w:rsidRDefault="00DC3B6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At first, RAN2 specified two types of </w:t>
      </w:r>
      <w:r>
        <w:rPr>
          <w:rFonts w:eastAsiaTheme="minorEastAsia"/>
          <w:lang w:eastAsia="ja-JP"/>
        </w:rPr>
        <w:t>RRC signalling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regarding HST-SFN </w:t>
      </w:r>
      <w:r w:rsidR="003963AE">
        <w:rPr>
          <w:rFonts w:eastAsiaTheme="minorEastAsia"/>
          <w:lang w:eastAsia="ja-JP"/>
        </w:rPr>
        <w:t xml:space="preserve">scenario </w:t>
      </w:r>
      <w:r>
        <w:rPr>
          <w:rFonts w:eastAsiaTheme="minorEastAsia"/>
          <w:lang w:eastAsia="ja-JP"/>
        </w:rPr>
        <w:t xml:space="preserve">in </w:t>
      </w:r>
      <w:r w:rsidRPr="00FE7D68">
        <w:rPr>
          <w:i/>
        </w:rPr>
        <w:t>RadioResource</w:t>
      </w:r>
      <w:r w:rsidRPr="00FE7D68">
        <w:rPr>
          <w:i/>
          <w:noProof/>
        </w:rPr>
        <w:t>ConfigCommon</w:t>
      </w:r>
      <w:r>
        <w:rPr>
          <w:rFonts w:eastAsiaTheme="minorEastAsia"/>
          <w:lang w:eastAsia="ja-JP"/>
        </w:rPr>
        <w:t xml:space="preserve"> in Rel.14 WI as follows</w:t>
      </w:r>
      <w:r w:rsidR="0012341A">
        <w:rPr>
          <w:rFonts w:eastAsiaTheme="minorEastAsia"/>
          <w:lang w:eastAsia="ja-JP"/>
        </w:rPr>
        <w:t xml:space="preserve"> [2]</w:t>
      </w:r>
      <w:r>
        <w:rPr>
          <w:rFonts w:eastAsiaTheme="minorEastAsia"/>
          <w:lang w:eastAsia="ja-JP"/>
        </w:rPr>
        <w:t>:</w:t>
      </w:r>
    </w:p>
    <w:p w:rsidR="00DC3B6D" w:rsidRDefault="00DC3B6D" w:rsidP="00BC6148">
      <w:pPr>
        <w:rPr>
          <w:rFonts w:eastAsiaTheme="minorEastAsia"/>
          <w:lang w:eastAsia="ja-JP"/>
        </w:rPr>
      </w:pPr>
    </w:p>
    <w:p w:rsidR="00DC3B6D" w:rsidRPr="00DC3B6D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</w:pPr>
      <w:r w:rsidRPr="00DC3B6D">
        <w:rPr>
          <w:color w:val="FF0000"/>
        </w:rPr>
        <w:t>HighSpeedConfig-r14</w:t>
      </w:r>
      <w:r w:rsidRPr="00DC3B6D">
        <w:t xml:space="preserve"> ::=</w:t>
      </w:r>
      <w:r w:rsidRPr="00DC3B6D">
        <w:tab/>
      </w:r>
      <w:r w:rsidRPr="00DC3B6D">
        <w:tab/>
      </w:r>
      <w:r w:rsidRPr="00DC3B6D">
        <w:tab/>
        <w:t>SEQUENCE {</w:t>
      </w:r>
    </w:p>
    <w:p w:rsidR="00DC3B6D" w:rsidRPr="00FE7D68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</w:pPr>
      <w:r w:rsidRPr="00FE7D68">
        <w:tab/>
      </w:r>
      <w:bookmarkStart w:id="1" w:name="OLE_LINK232"/>
      <w:bookmarkStart w:id="2" w:name="OLE_LINK233"/>
      <w:r w:rsidRPr="00FE7D68">
        <w:t>highSpeedEnhancedMeasFlag-r14</w:t>
      </w:r>
      <w:bookmarkEnd w:id="1"/>
      <w:bookmarkEnd w:id="2"/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:rsidR="00DC3B6D" w:rsidRPr="00DC3B6D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  <w:rPr>
          <w:color w:val="FF0000"/>
        </w:rPr>
      </w:pPr>
      <w:r w:rsidRPr="00FE7D68">
        <w:tab/>
      </w:r>
      <w:r w:rsidRPr="00DC3B6D">
        <w:rPr>
          <w:color w:val="FF0000"/>
        </w:rPr>
        <w:t>highSpeedEnhancedDemodulationFlag-r14</w:t>
      </w:r>
      <w:r w:rsidRPr="00DC3B6D">
        <w:rPr>
          <w:color w:val="FF0000"/>
        </w:rPr>
        <w:tab/>
        <w:t>ENUMERATED {true}</w:t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  <w:t>OPTIONAL</w:t>
      </w:r>
      <w:r w:rsidRPr="00DC3B6D">
        <w:rPr>
          <w:color w:val="FF0000"/>
        </w:rPr>
        <w:tab/>
        <w:t>-- Need OR</w:t>
      </w:r>
    </w:p>
    <w:p w:rsidR="00DC3B6D" w:rsidRPr="00FE7D68" w:rsidRDefault="00DC3B6D" w:rsidP="00DC3B6D">
      <w:pPr>
        <w:pStyle w:val="PL"/>
        <w:shd w:val="clear" w:color="auto" w:fill="E6E6E6"/>
      </w:pPr>
      <w:r w:rsidRPr="00FE7D68">
        <w:t>}</w:t>
      </w:r>
    </w:p>
    <w:p w:rsidR="00DC3B6D" w:rsidRPr="00FE7D68" w:rsidRDefault="00DC3B6D" w:rsidP="00DC3B6D">
      <w:pPr>
        <w:pStyle w:val="PL"/>
        <w:shd w:val="clear" w:color="auto" w:fill="E6E6E6"/>
      </w:pPr>
    </w:p>
    <w:p w:rsidR="00DC3B6D" w:rsidRPr="00FE7D68" w:rsidRDefault="00DC3B6D" w:rsidP="00DC3B6D">
      <w:pPr>
        <w:pStyle w:val="PL"/>
        <w:shd w:val="clear" w:color="auto" w:fill="E6E6E6"/>
      </w:pPr>
      <w:r w:rsidRPr="00FE7D68">
        <w:t>HighSpeedConfig-v1530 ::=</w:t>
      </w:r>
      <w:r w:rsidRPr="00FE7D68">
        <w:tab/>
      </w:r>
      <w:r w:rsidRPr="00FE7D68">
        <w:tab/>
        <w:t>SEQUENCE {</w:t>
      </w:r>
    </w:p>
    <w:p w:rsidR="00DC3B6D" w:rsidRPr="00FE7D68" w:rsidRDefault="00DC3B6D" w:rsidP="00DC3B6D">
      <w:pPr>
        <w:pStyle w:val="PL"/>
        <w:shd w:val="clear" w:color="auto" w:fill="E6E6E6"/>
      </w:pPr>
      <w:r w:rsidRPr="00FE7D68">
        <w:tab/>
        <w:t>highSpeedMeasGapCE-ModeA-r15</w:t>
      </w:r>
      <w:r w:rsidRPr="00FE7D68">
        <w:tab/>
      </w:r>
      <w:r w:rsidRPr="00FE7D68">
        <w:tab/>
      </w:r>
      <w:r w:rsidRPr="00FE7D68">
        <w:tab/>
        <w:t>ENUMERATED {true}</w:t>
      </w:r>
    </w:p>
    <w:p w:rsidR="00DC3B6D" w:rsidRPr="00FE7D68" w:rsidRDefault="00DC3B6D" w:rsidP="00DC3B6D">
      <w:pPr>
        <w:pStyle w:val="PL"/>
        <w:shd w:val="clear" w:color="auto" w:fill="E6E6E6"/>
      </w:pPr>
      <w:r w:rsidRPr="00FE7D68">
        <w:t>}</w:t>
      </w:r>
    </w:p>
    <w:p w:rsidR="00DC3B6D" w:rsidRPr="00FE7D68" w:rsidRDefault="00DC3B6D" w:rsidP="00DC3B6D">
      <w:pPr>
        <w:pStyle w:val="PL"/>
        <w:shd w:val="clear" w:color="auto" w:fill="E6E6E6"/>
      </w:pPr>
    </w:p>
    <w:p w:rsidR="00DC3B6D" w:rsidRPr="00FE7D68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</w:pPr>
      <w:r w:rsidRPr="00DC3B6D">
        <w:rPr>
          <w:color w:val="FF0000"/>
        </w:rPr>
        <w:t>HighSpeedConfigSCell-r14</w:t>
      </w:r>
      <w:r w:rsidRPr="00FE7D68">
        <w:t xml:space="preserve"> ::=</w:t>
      </w:r>
      <w:r w:rsidRPr="00FE7D68">
        <w:tab/>
      </w:r>
      <w:r w:rsidRPr="00FE7D68">
        <w:tab/>
        <w:t>SEQUENCE {</w:t>
      </w:r>
    </w:p>
    <w:p w:rsidR="00DC3B6D" w:rsidRPr="00DC3B6D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  <w:rPr>
          <w:color w:val="FF0000"/>
        </w:rPr>
      </w:pPr>
      <w:r w:rsidRPr="00FE7D68">
        <w:tab/>
      </w:r>
      <w:r w:rsidRPr="00DC3B6D">
        <w:rPr>
          <w:color w:val="FF0000"/>
        </w:rPr>
        <w:t>highSpeedEnhancedDemodulationFlag-r14</w:t>
      </w:r>
      <w:r w:rsidRPr="00DC3B6D">
        <w:rPr>
          <w:color w:val="FF0000"/>
        </w:rPr>
        <w:tab/>
        <w:t>ENUMERATED {true}</w:t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  <w:t>OPTIONAL</w:t>
      </w:r>
      <w:r w:rsidRPr="00DC3B6D">
        <w:rPr>
          <w:color w:val="FF0000"/>
        </w:rPr>
        <w:tab/>
        <w:t>-- Need OR</w:t>
      </w:r>
    </w:p>
    <w:p w:rsidR="00DC3B6D" w:rsidRPr="00B346B3" w:rsidRDefault="00DC3B6D" w:rsidP="00DC3B6D">
      <w:pPr>
        <w:pStyle w:val="PL"/>
        <w:shd w:val="clear" w:color="auto" w:fill="E6E6E6"/>
      </w:pPr>
      <w:r w:rsidRPr="00B346B3">
        <w:t>}</w:t>
      </w:r>
    </w:p>
    <w:p w:rsidR="00DC3B6D" w:rsidRPr="00DC3B6D" w:rsidRDefault="00DC3B6D" w:rsidP="00BC6148">
      <w:pPr>
        <w:rPr>
          <w:rFonts w:eastAsiaTheme="minorEastAsia"/>
          <w:color w:val="FF0000"/>
          <w:lang w:eastAsia="ja-JP"/>
        </w:rPr>
      </w:pPr>
    </w:p>
    <w:p w:rsidR="00D2163E" w:rsidRDefault="00B346B3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It means that the </w:t>
      </w:r>
      <w:r>
        <w:rPr>
          <w:rFonts w:eastAsiaTheme="minorEastAsia"/>
          <w:lang w:eastAsia="ja-JP"/>
        </w:rPr>
        <w:t>signalling</w:t>
      </w:r>
      <w:r>
        <w:rPr>
          <w:rFonts w:eastAsiaTheme="minorEastAsia" w:hint="eastAsia"/>
          <w:lang w:eastAsia="ja-JP"/>
        </w:rPr>
        <w:t xml:space="preserve"> </w:t>
      </w:r>
      <w:r w:rsidR="003963AE">
        <w:rPr>
          <w:rFonts w:eastAsiaTheme="minorEastAsia"/>
          <w:lang w:eastAsia="ja-JP"/>
        </w:rPr>
        <w:t xml:space="preserve">regarding HST-SFN scenario </w:t>
      </w:r>
      <w:r>
        <w:rPr>
          <w:rFonts w:eastAsiaTheme="minorEastAsia"/>
          <w:lang w:eastAsia="ja-JP"/>
        </w:rPr>
        <w:t xml:space="preserve">can be configured separately between PCell and SCell. In Rel.14, only single carrier </w:t>
      </w:r>
      <w:r w:rsidR="003963AE">
        <w:rPr>
          <w:rFonts w:eastAsiaTheme="minorEastAsia"/>
          <w:lang w:eastAsia="ja-JP"/>
        </w:rPr>
        <w:t>performance requirement</w:t>
      </w:r>
      <w:r>
        <w:rPr>
          <w:rFonts w:eastAsiaTheme="minorEastAsia"/>
          <w:lang w:eastAsia="ja-JP"/>
        </w:rPr>
        <w:t xml:space="preserve"> was specified</w:t>
      </w:r>
      <w:r w:rsidR="003963AE">
        <w:rPr>
          <w:rFonts w:eastAsiaTheme="minorEastAsia"/>
          <w:lang w:eastAsia="ja-JP"/>
        </w:rPr>
        <w:t xml:space="preserve"> in TS36.101</w:t>
      </w:r>
      <w:r>
        <w:rPr>
          <w:rFonts w:eastAsiaTheme="minorEastAsia"/>
          <w:lang w:eastAsia="ja-JP"/>
        </w:rPr>
        <w:t xml:space="preserve">, therefore there is no requirements </w:t>
      </w:r>
      <w:r w:rsidR="003963AE">
        <w:rPr>
          <w:rFonts w:eastAsiaTheme="minorEastAsia"/>
          <w:lang w:eastAsia="ja-JP"/>
        </w:rPr>
        <w:t>to ensure carrier aggregation performance in HST-SFN when</w:t>
      </w:r>
      <w:r w:rsidRPr="00B346B3">
        <w:rPr>
          <w:rFonts w:eastAsiaTheme="minorEastAsia"/>
          <w:i/>
          <w:lang w:eastAsia="ja-JP"/>
        </w:rPr>
        <w:t xml:space="preserve"> HighSpeedConfigSCell-r14 </w:t>
      </w:r>
      <w:r>
        <w:rPr>
          <w:rFonts w:eastAsiaTheme="minorEastAsia"/>
          <w:lang w:eastAsia="ja-JP"/>
        </w:rPr>
        <w:t>is configured.</w:t>
      </w:r>
      <w:r w:rsidR="00C96269">
        <w:rPr>
          <w:rFonts w:eastAsiaTheme="minorEastAsia"/>
          <w:lang w:eastAsia="ja-JP"/>
        </w:rPr>
        <w:t xml:space="preserve"> </w:t>
      </w:r>
      <w:r w:rsidR="00F5042B">
        <w:rPr>
          <w:rFonts w:eastAsiaTheme="minorEastAsia"/>
          <w:lang w:eastAsia="ja-JP"/>
        </w:rPr>
        <w:t>Since</w:t>
      </w:r>
      <w:r>
        <w:rPr>
          <w:rFonts w:eastAsiaTheme="minorEastAsia"/>
          <w:lang w:eastAsia="ja-JP"/>
        </w:rPr>
        <w:t xml:space="preserve"> </w:t>
      </w:r>
      <w:r w:rsidR="00B37FDE">
        <w:rPr>
          <w:rFonts w:eastAsiaTheme="minorEastAsia"/>
          <w:lang w:eastAsia="ja-JP"/>
        </w:rPr>
        <w:t xml:space="preserve">carrier aggregation </w:t>
      </w:r>
      <w:r w:rsidR="00AC6491">
        <w:rPr>
          <w:rFonts w:eastAsiaTheme="minorEastAsia"/>
          <w:lang w:eastAsia="ja-JP"/>
        </w:rPr>
        <w:t>ha</w:t>
      </w:r>
      <w:r w:rsidR="00D57A53">
        <w:rPr>
          <w:rFonts w:eastAsiaTheme="minorEastAsia"/>
          <w:lang w:eastAsia="ja-JP"/>
        </w:rPr>
        <w:t xml:space="preserve">s already used </w:t>
      </w:r>
      <w:r w:rsidR="00F5042B">
        <w:rPr>
          <w:rFonts w:eastAsiaTheme="minorEastAsia"/>
          <w:lang w:eastAsia="ja-JP"/>
        </w:rPr>
        <w:t>in practical network in order to</w:t>
      </w:r>
      <w:r w:rsidR="00D57A53">
        <w:rPr>
          <w:rFonts w:eastAsiaTheme="minorEastAsia"/>
          <w:lang w:eastAsia="ja-JP"/>
        </w:rPr>
        <w:t xml:space="preserve"> improv</w:t>
      </w:r>
      <w:r w:rsidR="00F5042B">
        <w:rPr>
          <w:rFonts w:eastAsiaTheme="minorEastAsia"/>
          <w:lang w:eastAsia="ja-JP"/>
        </w:rPr>
        <w:t>e d</w:t>
      </w:r>
      <w:r w:rsidR="00B72FDF">
        <w:rPr>
          <w:rFonts w:eastAsiaTheme="minorEastAsia"/>
          <w:lang w:eastAsia="ja-JP"/>
        </w:rPr>
        <w:t xml:space="preserve">ownlink </w:t>
      </w:r>
      <w:r w:rsidR="00D57A53">
        <w:rPr>
          <w:rFonts w:eastAsiaTheme="minorEastAsia"/>
          <w:lang w:eastAsia="ja-JP"/>
        </w:rPr>
        <w:t>thr</w:t>
      </w:r>
      <w:r w:rsidR="00AC6491">
        <w:rPr>
          <w:rFonts w:eastAsiaTheme="minorEastAsia"/>
          <w:lang w:eastAsia="ja-JP"/>
        </w:rPr>
        <w:t>oughput in high</w:t>
      </w:r>
      <w:r w:rsidR="00776ADB">
        <w:rPr>
          <w:rFonts w:eastAsiaTheme="minorEastAsia"/>
          <w:lang w:eastAsia="ja-JP"/>
        </w:rPr>
        <w:t xml:space="preserve"> </w:t>
      </w:r>
      <w:r w:rsidR="00AC6491">
        <w:rPr>
          <w:rFonts w:eastAsiaTheme="minorEastAsia"/>
          <w:lang w:eastAsia="ja-JP"/>
        </w:rPr>
        <w:t>speed scenario</w:t>
      </w:r>
      <w:r w:rsidR="007371FC">
        <w:rPr>
          <w:rFonts w:eastAsiaTheme="minorEastAsia"/>
          <w:lang w:eastAsia="ja-JP"/>
        </w:rPr>
        <w:t xml:space="preserve"> including SFN scenario</w:t>
      </w:r>
      <w:r w:rsidR="00F5042B">
        <w:rPr>
          <w:rFonts w:eastAsiaTheme="minorEastAsia"/>
          <w:lang w:eastAsia="ja-JP"/>
        </w:rPr>
        <w:t>, such tests should be specified.</w:t>
      </w:r>
    </w:p>
    <w:p w:rsidR="002239CF" w:rsidRDefault="002239CF" w:rsidP="00BC6148">
      <w:pPr>
        <w:rPr>
          <w:rFonts w:eastAsiaTheme="minorEastAsia"/>
          <w:lang w:eastAsia="ja-JP"/>
        </w:rPr>
      </w:pPr>
    </w:p>
    <w:p w:rsidR="003A7258" w:rsidRDefault="002239CF" w:rsidP="00BC6148">
      <w:pPr>
        <w:rPr>
          <w:rFonts w:eastAsia="ＭＳ 明朝" w:cs="v5.0.0"/>
          <w:b/>
          <w:u w:val="single"/>
          <w:lang w:val="en-US" w:eastAsia="ja-JP"/>
        </w:rPr>
      </w:pPr>
      <w:r w:rsidRPr="002239CF">
        <w:rPr>
          <w:rFonts w:eastAsia="ＭＳ 明朝" w:cs="v5.0.0" w:hint="eastAsia"/>
          <w:b/>
          <w:u w:val="single"/>
          <w:lang w:val="en-US" w:eastAsia="ja-JP"/>
        </w:rPr>
        <w:t>Observation 1</w:t>
      </w:r>
      <w:r w:rsidRPr="002239CF">
        <w:rPr>
          <w:rFonts w:eastAsia="ＭＳ 明朝" w:cs="v5.0.0"/>
          <w:b/>
          <w:u w:val="single"/>
          <w:lang w:val="en-US" w:eastAsia="ja-JP"/>
        </w:rPr>
        <w:t xml:space="preserve">: </w:t>
      </w:r>
    </w:p>
    <w:p w:rsidR="002239CF" w:rsidRPr="003A7258" w:rsidRDefault="003A7258" w:rsidP="00BC6148">
      <w:pPr>
        <w:rPr>
          <w:rFonts w:eastAsia="ＭＳ 明朝" w:cs="v5.0.0"/>
          <w:b/>
          <w:lang w:val="en-US" w:eastAsia="ja-JP"/>
        </w:rPr>
      </w:pPr>
      <w:r w:rsidRPr="003A7258">
        <w:rPr>
          <w:rFonts w:eastAsia="ＭＳ 明朝" w:cs="v5.0.0"/>
          <w:b/>
          <w:lang w:val="en-US" w:eastAsia="ja-JP"/>
        </w:rPr>
        <w:t>RRC</w:t>
      </w:r>
      <w:r w:rsidR="002239CF" w:rsidRPr="003A7258">
        <w:rPr>
          <w:rFonts w:eastAsia="ＭＳ 明朝" w:cs="v5.0.0" w:hint="eastAsia"/>
          <w:b/>
          <w:lang w:val="en-US" w:eastAsia="ja-JP"/>
        </w:rPr>
        <w:t xml:space="preserve"> </w:t>
      </w:r>
      <w:r w:rsidR="002239CF" w:rsidRPr="003A7258">
        <w:rPr>
          <w:rFonts w:eastAsia="ＭＳ 明朝" w:cs="v5.0.0"/>
          <w:b/>
          <w:lang w:val="en-US" w:eastAsia="ja-JP"/>
        </w:rPr>
        <w:t>signalling</w:t>
      </w:r>
      <w:r w:rsidR="002239CF" w:rsidRPr="003A7258">
        <w:rPr>
          <w:rFonts w:eastAsia="ＭＳ 明朝" w:cs="v5.0.0" w:hint="eastAsia"/>
          <w:b/>
          <w:lang w:val="en-US" w:eastAsia="ja-JP"/>
        </w:rPr>
        <w:t xml:space="preserve"> </w:t>
      </w:r>
      <w:r w:rsidR="002239CF" w:rsidRPr="003A7258">
        <w:rPr>
          <w:rFonts w:eastAsia="ＭＳ 明朝" w:cs="v5.0.0"/>
          <w:b/>
          <w:lang w:val="en-US" w:eastAsia="ja-JP"/>
        </w:rPr>
        <w:t>regarding HST-SFN scenario can be configured separately between PCell and SCell.</w:t>
      </w:r>
    </w:p>
    <w:p w:rsidR="00D2163E" w:rsidRPr="000A4C06" w:rsidRDefault="00D2163E" w:rsidP="00BC6148">
      <w:pPr>
        <w:rPr>
          <w:lang w:eastAsia="zh-CN"/>
        </w:rPr>
      </w:pPr>
    </w:p>
    <w:p w:rsidR="003A7258" w:rsidRDefault="003963AE" w:rsidP="003963A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3963AE" w:rsidRPr="003A7258" w:rsidRDefault="000A4C06" w:rsidP="003963AE">
      <w:pPr>
        <w:rPr>
          <w:rFonts w:eastAsia="ＭＳ 明朝" w:cs="v5.0.0"/>
          <w:b/>
          <w:lang w:val="en-US" w:eastAsia="ja-JP"/>
        </w:rPr>
      </w:pPr>
      <w:r w:rsidRPr="003A7258">
        <w:rPr>
          <w:rFonts w:eastAsia="ＭＳ 明朝" w:cs="v5.0.0"/>
          <w:b/>
          <w:lang w:val="en-US" w:eastAsia="ja-JP"/>
        </w:rPr>
        <w:t>HST-SFN CA performance requirements should be specified</w:t>
      </w:r>
      <w:r w:rsidR="00D06F47">
        <w:rPr>
          <w:rFonts w:eastAsia="ＭＳ 明朝" w:cs="v5.0.0"/>
          <w:b/>
          <w:lang w:val="en-US" w:eastAsia="ja-JP"/>
        </w:rPr>
        <w:t xml:space="preserve"> by extending Rel.14 single carrier requirements</w:t>
      </w:r>
      <w:r w:rsidRPr="003A7258">
        <w:rPr>
          <w:rFonts w:eastAsia="ＭＳ 明朝" w:cs="v5.0.0"/>
          <w:b/>
          <w:lang w:val="en-US" w:eastAsia="ja-JP"/>
        </w:rPr>
        <w:t>.</w:t>
      </w:r>
    </w:p>
    <w:p w:rsidR="00BC6148" w:rsidRPr="003A7258" w:rsidRDefault="00BC6148" w:rsidP="00BC6148">
      <w:pPr>
        <w:rPr>
          <w:rFonts w:eastAsiaTheme="minorEastAsia"/>
          <w:lang w:val="en-US" w:eastAsia="ja-JP"/>
        </w:rPr>
      </w:pPr>
    </w:p>
    <w:p w:rsidR="00BC6148" w:rsidRPr="00647523" w:rsidRDefault="000A4C06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Regarding the applicability rule for above requirements, it is straightforward to reuse the same rule as single carrier requirements, i.e.,</w:t>
      </w:r>
      <w:r>
        <w:rPr>
          <w:rFonts w:eastAsiaTheme="minorEastAsia"/>
          <w:lang w:eastAsia="ja-JP"/>
        </w:rPr>
        <w:t xml:space="preserve"> such requirements are applied when </w:t>
      </w:r>
      <w:r w:rsidR="00647523" w:rsidRPr="00647523">
        <w:rPr>
          <w:rFonts w:eastAsiaTheme="minorEastAsia"/>
          <w:bCs/>
          <w:i/>
          <w:lang w:eastAsia="ja-JP"/>
        </w:rPr>
        <w:t>highSpeedEnhancedDemodulationFlag</w:t>
      </w:r>
      <w:r w:rsidR="00647523">
        <w:rPr>
          <w:rFonts w:eastAsiaTheme="minorEastAsia"/>
          <w:bCs/>
          <w:lang w:eastAsia="ja-JP"/>
        </w:rPr>
        <w:t xml:space="preserve"> in </w:t>
      </w:r>
      <w:r w:rsidR="00647523" w:rsidRPr="00647523">
        <w:rPr>
          <w:rFonts w:eastAsiaTheme="minorEastAsia"/>
          <w:bCs/>
          <w:i/>
          <w:lang w:eastAsia="ja-JP"/>
        </w:rPr>
        <w:t>HighSpeedConfigSCell-r14</w:t>
      </w:r>
      <w:r w:rsidR="00647523">
        <w:rPr>
          <w:rFonts w:eastAsiaTheme="minorEastAsia"/>
          <w:bCs/>
          <w:i/>
          <w:lang w:eastAsia="ja-JP"/>
        </w:rPr>
        <w:t xml:space="preserve"> </w:t>
      </w:r>
      <w:r w:rsidR="00647523">
        <w:rPr>
          <w:rFonts w:eastAsiaTheme="minorEastAsia"/>
          <w:bCs/>
          <w:lang w:eastAsia="ja-JP"/>
        </w:rPr>
        <w:t>is configured.</w:t>
      </w:r>
    </w:p>
    <w:p w:rsidR="00BC6148" w:rsidRDefault="00BC6148" w:rsidP="00BC6148">
      <w:pPr>
        <w:rPr>
          <w:lang w:eastAsia="zh-CN"/>
        </w:rPr>
      </w:pPr>
    </w:p>
    <w:p w:rsidR="003A7258" w:rsidRDefault="005D7D6C" w:rsidP="005D7D6C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 xml:space="preserve">2: </w:t>
      </w:r>
    </w:p>
    <w:p w:rsidR="005D7D6C" w:rsidRPr="003A7258" w:rsidRDefault="005D7D6C" w:rsidP="005D7D6C">
      <w:pPr>
        <w:rPr>
          <w:rFonts w:eastAsia="ＭＳ 明朝" w:cs="v5.0.0"/>
          <w:b/>
          <w:lang w:eastAsia="ja-JP"/>
        </w:rPr>
      </w:pPr>
      <w:r w:rsidRPr="003A7258">
        <w:rPr>
          <w:rFonts w:eastAsia="ＭＳ 明朝" w:cs="v5.0.0"/>
          <w:b/>
          <w:lang w:val="en-US" w:eastAsia="ja-JP"/>
        </w:rPr>
        <w:t xml:space="preserve">HST-SFN CA performance requirements are applied when </w:t>
      </w:r>
      <w:r w:rsidRPr="003A7258">
        <w:rPr>
          <w:rFonts w:eastAsia="ＭＳ 明朝" w:cs="v5.0.0"/>
          <w:b/>
          <w:bCs/>
          <w:i/>
          <w:lang w:eastAsia="ja-JP"/>
        </w:rPr>
        <w:t>highSpeedEnhancedDemodulationFlag</w:t>
      </w:r>
      <w:r w:rsidRPr="003A7258">
        <w:rPr>
          <w:rFonts w:eastAsia="ＭＳ 明朝" w:cs="v5.0.0"/>
          <w:b/>
          <w:bCs/>
          <w:lang w:eastAsia="ja-JP"/>
        </w:rPr>
        <w:t xml:space="preserve"> in </w:t>
      </w:r>
      <w:r w:rsidRPr="003A7258">
        <w:rPr>
          <w:rFonts w:eastAsia="ＭＳ 明朝" w:cs="v5.0.0"/>
          <w:b/>
          <w:bCs/>
          <w:i/>
          <w:lang w:eastAsia="ja-JP"/>
        </w:rPr>
        <w:t xml:space="preserve">HighSpeedConfigSCell-r14 </w:t>
      </w:r>
      <w:r w:rsidRPr="003A7258">
        <w:rPr>
          <w:rFonts w:eastAsia="ＭＳ 明朝" w:cs="v5.0.0"/>
          <w:b/>
          <w:bCs/>
          <w:lang w:eastAsia="ja-JP"/>
        </w:rPr>
        <w:t>is configured.</w:t>
      </w:r>
    </w:p>
    <w:p w:rsidR="005D7D6C" w:rsidRPr="005D7D6C" w:rsidRDefault="005D7D6C" w:rsidP="005D7D6C">
      <w:pPr>
        <w:rPr>
          <w:lang w:eastAsia="zh-CN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5B519B">
        <w:rPr>
          <w:rFonts w:eastAsiaTheme="minorEastAsia"/>
          <w:lang w:eastAsia="ja-JP"/>
        </w:rPr>
        <w:t xml:space="preserve">the </w:t>
      </w:r>
      <w:r w:rsidR="005B519B">
        <w:rPr>
          <w:rFonts w:eastAsiaTheme="minorEastAsia" w:hint="eastAsia"/>
          <w:lang w:eastAsia="ja-JP"/>
        </w:rPr>
        <w:t xml:space="preserve">necessity of HST-SFN CA requirements. </w:t>
      </w:r>
      <w:r w:rsidR="001263AF">
        <w:rPr>
          <w:rFonts w:eastAsiaTheme="minorEastAsia"/>
          <w:lang w:eastAsia="ja-JP"/>
        </w:rPr>
        <w:t>Our observation</w:t>
      </w:r>
      <w:r>
        <w:rPr>
          <w:rFonts w:eastAsiaTheme="minorEastAsia"/>
          <w:lang w:eastAsia="ja-JP"/>
        </w:rPr>
        <w:t xml:space="preserve"> and proposals are as follows:</w:t>
      </w:r>
    </w:p>
    <w:p w:rsidR="003A7258" w:rsidRPr="00654891" w:rsidRDefault="003A7258" w:rsidP="00654891">
      <w:pPr>
        <w:rPr>
          <w:rFonts w:eastAsiaTheme="minorEastAsia"/>
          <w:lang w:eastAsia="ja-JP"/>
        </w:rPr>
      </w:pPr>
    </w:p>
    <w:p w:rsidR="003A7258" w:rsidRDefault="003A7258" w:rsidP="003A7258">
      <w:pPr>
        <w:rPr>
          <w:rFonts w:eastAsia="ＭＳ 明朝" w:cs="v5.0.0"/>
          <w:b/>
          <w:u w:val="single"/>
          <w:lang w:val="en-US" w:eastAsia="ja-JP"/>
        </w:rPr>
      </w:pPr>
      <w:r w:rsidRPr="002239CF">
        <w:rPr>
          <w:rFonts w:eastAsia="ＭＳ 明朝" w:cs="v5.0.0" w:hint="eastAsia"/>
          <w:b/>
          <w:u w:val="single"/>
          <w:lang w:val="en-US" w:eastAsia="ja-JP"/>
        </w:rPr>
        <w:t>Observation 1</w:t>
      </w:r>
      <w:r w:rsidRPr="002239CF">
        <w:rPr>
          <w:rFonts w:eastAsia="ＭＳ 明朝" w:cs="v5.0.0"/>
          <w:b/>
          <w:u w:val="single"/>
          <w:lang w:val="en-US" w:eastAsia="ja-JP"/>
        </w:rPr>
        <w:t xml:space="preserve">: </w:t>
      </w:r>
    </w:p>
    <w:p w:rsidR="003A7258" w:rsidRPr="003A7258" w:rsidRDefault="003A7258" w:rsidP="003A7258">
      <w:pPr>
        <w:rPr>
          <w:rFonts w:eastAsia="ＭＳ 明朝" w:cs="v5.0.0"/>
          <w:b/>
          <w:lang w:val="en-US" w:eastAsia="ja-JP"/>
        </w:rPr>
      </w:pPr>
      <w:r w:rsidRPr="003A7258">
        <w:rPr>
          <w:rFonts w:eastAsia="ＭＳ 明朝" w:cs="v5.0.0"/>
          <w:b/>
          <w:lang w:val="en-US" w:eastAsia="ja-JP"/>
        </w:rPr>
        <w:t>RRC</w:t>
      </w:r>
      <w:r w:rsidRPr="003A7258">
        <w:rPr>
          <w:rFonts w:eastAsia="ＭＳ 明朝" w:cs="v5.0.0" w:hint="eastAsia"/>
          <w:b/>
          <w:lang w:val="en-US" w:eastAsia="ja-JP"/>
        </w:rPr>
        <w:t xml:space="preserve"> </w:t>
      </w:r>
      <w:r w:rsidRPr="003A7258">
        <w:rPr>
          <w:rFonts w:eastAsia="ＭＳ 明朝" w:cs="v5.0.0"/>
          <w:b/>
          <w:lang w:val="en-US" w:eastAsia="ja-JP"/>
        </w:rPr>
        <w:t>signalling</w:t>
      </w:r>
      <w:r w:rsidRPr="003A7258">
        <w:rPr>
          <w:rFonts w:eastAsia="ＭＳ 明朝" w:cs="v5.0.0" w:hint="eastAsia"/>
          <w:b/>
          <w:lang w:val="en-US" w:eastAsia="ja-JP"/>
        </w:rPr>
        <w:t xml:space="preserve"> </w:t>
      </w:r>
      <w:r w:rsidRPr="003A7258">
        <w:rPr>
          <w:rFonts w:eastAsia="ＭＳ 明朝" w:cs="v5.0.0"/>
          <w:b/>
          <w:lang w:val="en-US" w:eastAsia="ja-JP"/>
        </w:rPr>
        <w:t>regarding HST-SFN scenario can be configured separately between PCell and SCell.</w:t>
      </w:r>
    </w:p>
    <w:p w:rsidR="003A7258" w:rsidRPr="000A4C06" w:rsidRDefault="003A7258" w:rsidP="003A7258">
      <w:pPr>
        <w:rPr>
          <w:lang w:eastAsia="zh-CN"/>
        </w:rPr>
      </w:pPr>
    </w:p>
    <w:p w:rsidR="00D06F47" w:rsidRDefault="00D06F47" w:rsidP="00D06F4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D06F47" w:rsidRPr="003A7258" w:rsidRDefault="00D06F47" w:rsidP="00D06F47">
      <w:pPr>
        <w:rPr>
          <w:rFonts w:eastAsia="ＭＳ 明朝" w:cs="v5.0.0"/>
          <w:b/>
          <w:lang w:val="en-US" w:eastAsia="ja-JP"/>
        </w:rPr>
      </w:pPr>
      <w:r w:rsidRPr="003A7258">
        <w:rPr>
          <w:rFonts w:eastAsia="ＭＳ 明朝" w:cs="v5.0.0"/>
          <w:b/>
          <w:lang w:val="en-US" w:eastAsia="ja-JP"/>
        </w:rPr>
        <w:t>HST-SFN CA performance requirements should be specified</w:t>
      </w:r>
      <w:r>
        <w:rPr>
          <w:rFonts w:eastAsia="ＭＳ 明朝" w:cs="v5.0.0"/>
          <w:b/>
          <w:lang w:val="en-US" w:eastAsia="ja-JP"/>
        </w:rPr>
        <w:t xml:space="preserve"> by extending Rel.14 single carrier requirements</w:t>
      </w:r>
      <w:r w:rsidRPr="003A7258">
        <w:rPr>
          <w:rFonts w:eastAsia="ＭＳ 明朝" w:cs="v5.0.0"/>
          <w:b/>
          <w:lang w:val="en-US" w:eastAsia="ja-JP"/>
        </w:rPr>
        <w:t>.</w:t>
      </w:r>
    </w:p>
    <w:p w:rsidR="00654891" w:rsidRPr="00D06F47" w:rsidRDefault="00654891" w:rsidP="00654891">
      <w:pPr>
        <w:rPr>
          <w:lang w:val="en-US" w:eastAsia="ja-JP"/>
        </w:rPr>
      </w:pPr>
    </w:p>
    <w:p w:rsidR="003A7258" w:rsidRDefault="003A7258" w:rsidP="003A725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 xml:space="preserve">2: </w:t>
      </w:r>
    </w:p>
    <w:p w:rsidR="003A7258" w:rsidRPr="003A7258" w:rsidRDefault="003A7258" w:rsidP="003A7258">
      <w:pPr>
        <w:rPr>
          <w:rFonts w:eastAsia="ＭＳ 明朝" w:cs="v5.0.0"/>
          <w:b/>
          <w:lang w:eastAsia="ja-JP"/>
        </w:rPr>
      </w:pPr>
      <w:r w:rsidRPr="003A7258">
        <w:rPr>
          <w:rFonts w:eastAsia="ＭＳ 明朝" w:cs="v5.0.0"/>
          <w:b/>
          <w:lang w:val="en-US" w:eastAsia="ja-JP"/>
        </w:rPr>
        <w:t xml:space="preserve">HST-SFN CA performance requirements are applied when </w:t>
      </w:r>
      <w:r w:rsidRPr="003A7258">
        <w:rPr>
          <w:rFonts w:eastAsia="ＭＳ 明朝" w:cs="v5.0.0"/>
          <w:b/>
          <w:bCs/>
          <w:i/>
          <w:lang w:eastAsia="ja-JP"/>
        </w:rPr>
        <w:t>highSpeedEnhancedDemodulationFlag</w:t>
      </w:r>
      <w:r w:rsidRPr="003A7258">
        <w:rPr>
          <w:rFonts w:eastAsia="ＭＳ 明朝" w:cs="v5.0.0"/>
          <w:b/>
          <w:bCs/>
          <w:lang w:eastAsia="ja-JP"/>
        </w:rPr>
        <w:t xml:space="preserve"> in </w:t>
      </w:r>
      <w:r w:rsidRPr="003A7258">
        <w:rPr>
          <w:rFonts w:eastAsia="ＭＳ 明朝" w:cs="v5.0.0"/>
          <w:b/>
          <w:bCs/>
          <w:i/>
          <w:lang w:eastAsia="ja-JP"/>
        </w:rPr>
        <w:t xml:space="preserve">HighSpeedConfigSCell-r14 </w:t>
      </w:r>
      <w:r w:rsidRPr="003A7258">
        <w:rPr>
          <w:rFonts w:eastAsia="ＭＳ 明朝" w:cs="v5.0.0"/>
          <w:b/>
          <w:bCs/>
          <w:lang w:eastAsia="ja-JP"/>
        </w:rPr>
        <w:t>is configured.</w:t>
      </w:r>
    </w:p>
    <w:p w:rsidR="00431294" w:rsidRPr="003A7258" w:rsidRDefault="00431294" w:rsidP="00654891">
      <w:pPr>
        <w:rPr>
          <w:lang w:eastAsia="ja-JP"/>
        </w:rPr>
      </w:pPr>
    </w:p>
    <w:p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D2163E" w:rsidRPr="00D2163E" w:rsidRDefault="003176DD" w:rsidP="00D2163E">
      <w:pPr>
        <w:rPr>
          <w:lang w:val="en-US"/>
        </w:rPr>
      </w:pPr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D2163E" w:rsidRPr="00D2163E">
        <w:rPr>
          <w:lang w:val="en-US"/>
        </w:rPr>
        <w:t>R4-1902521</w:t>
      </w:r>
      <w:r w:rsidR="00D2163E">
        <w:rPr>
          <w:lang w:val="en-US"/>
        </w:rPr>
        <w:t>, “</w:t>
      </w:r>
      <w:r w:rsidR="00D2163E" w:rsidRPr="00D2163E">
        <w:rPr>
          <w:lang w:val="en-US"/>
        </w:rPr>
        <w:t>Way forward on UE demodulation enhancement for HST</w:t>
      </w:r>
      <w:r w:rsidR="00D2163E">
        <w:rPr>
          <w:lang w:val="en-US"/>
        </w:rPr>
        <w:t>”, NTT DOCOMO, INC.</w:t>
      </w:r>
    </w:p>
    <w:p w:rsidR="003176DD" w:rsidRPr="003176DD" w:rsidRDefault="0012341A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 TS36.331</w:t>
      </w:r>
    </w:p>
    <w:p w:rsidR="00684A07" w:rsidRPr="00684A07" w:rsidRDefault="00684A07" w:rsidP="00451121">
      <w:pPr>
        <w:rPr>
          <w:lang w:eastAsia="zh-CN"/>
        </w:rPr>
      </w:pPr>
    </w:p>
    <w:p w:rsidR="00684A07" w:rsidRDefault="00684A07" w:rsidP="00451121">
      <w:pPr>
        <w:rPr>
          <w:lang w:eastAsia="zh-CN"/>
        </w:rPr>
      </w:pPr>
    </w:p>
    <w:p w:rsidR="00684A07" w:rsidRPr="00DC3B6D" w:rsidRDefault="00684A07">
      <w:pPr>
        <w:rPr>
          <w:rFonts w:eastAsiaTheme="minorEastAsia"/>
          <w:lang w:eastAsia="ja-JP"/>
        </w:rPr>
      </w:pPr>
    </w:p>
    <w:sectPr w:rsidR="00684A07" w:rsidRPr="00DC3B6D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75B" w:rsidRDefault="0020775B" w:rsidP="00540D5C">
      <w:r>
        <w:separator/>
      </w:r>
    </w:p>
  </w:endnote>
  <w:endnote w:type="continuationSeparator" w:id="0">
    <w:p w:rsidR="0020775B" w:rsidRDefault="0020775B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75B" w:rsidRDefault="0020775B" w:rsidP="00540D5C">
      <w:r>
        <w:separator/>
      </w:r>
    </w:p>
  </w:footnote>
  <w:footnote w:type="continuationSeparator" w:id="0">
    <w:p w:rsidR="0020775B" w:rsidRDefault="0020775B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1F77589"/>
    <w:multiLevelType w:val="hybridMultilevel"/>
    <w:tmpl w:val="64DCB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0C"/>
    <w:rsid w:val="00017013"/>
    <w:rsid w:val="000A162C"/>
    <w:rsid w:val="000A4C06"/>
    <w:rsid w:val="000A51AB"/>
    <w:rsid w:val="000C4D47"/>
    <w:rsid w:val="000C78B0"/>
    <w:rsid w:val="000D0320"/>
    <w:rsid w:val="00100D5A"/>
    <w:rsid w:val="00114639"/>
    <w:rsid w:val="0011777D"/>
    <w:rsid w:val="0012341A"/>
    <w:rsid w:val="001263AF"/>
    <w:rsid w:val="00134132"/>
    <w:rsid w:val="0018484E"/>
    <w:rsid w:val="001E10E3"/>
    <w:rsid w:val="0020775B"/>
    <w:rsid w:val="002239CF"/>
    <w:rsid w:val="00232ACC"/>
    <w:rsid w:val="00251BC1"/>
    <w:rsid w:val="002A6114"/>
    <w:rsid w:val="002A7CF3"/>
    <w:rsid w:val="002C5E1F"/>
    <w:rsid w:val="002D6C0C"/>
    <w:rsid w:val="003176DD"/>
    <w:rsid w:val="003931AA"/>
    <w:rsid w:val="003963AE"/>
    <w:rsid w:val="003A2F94"/>
    <w:rsid w:val="003A3D0F"/>
    <w:rsid w:val="003A41FE"/>
    <w:rsid w:val="003A5ECC"/>
    <w:rsid w:val="003A7258"/>
    <w:rsid w:val="003D6D00"/>
    <w:rsid w:val="003E49C3"/>
    <w:rsid w:val="003E7C78"/>
    <w:rsid w:val="00411528"/>
    <w:rsid w:val="00430DFC"/>
    <w:rsid w:val="00431294"/>
    <w:rsid w:val="0043401F"/>
    <w:rsid w:val="00451121"/>
    <w:rsid w:val="004F1CA4"/>
    <w:rsid w:val="00540D5C"/>
    <w:rsid w:val="00545583"/>
    <w:rsid w:val="00551442"/>
    <w:rsid w:val="005703DA"/>
    <w:rsid w:val="00571AFB"/>
    <w:rsid w:val="00585C55"/>
    <w:rsid w:val="00585EE3"/>
    <w:rsid w:val="005B3F47"/>
    <w:rsid w:val="005B519B"/>
    <w:rsid w:val="005D58FF"/>
    <w:rsid w:val="005D7D6C"/>
    <w:rsid w:val="005E7A74"/>
    <w:rsid w:val="0061054C"/>
    <w:rsid w:val="00623840"/>
    <w:rsid w:val="00640884"/>
    <w:rsid w:val="00647523"/>
    <w:rsid w:val="00653ED5"/>
    <w:rsid w:val="00654891"/>
    <w:rsid w:val="006766E8"/>
    <w:rsid w:val="00684A07"/>
    <w:rsid w:val="00695628"/>
    <w:rsid w:val="006B3603"/>
    <w:rsid w:val="00700F96"/>
    <w:rsid w:val="007113EC"/>
    <w:rsid w:val="00722859"/>
    <w:rsid w:val="007371FC"/>
    <w:rsid w:val="0076653C"/>
    <w:rsid w:val="00776ADB"/>
    <w:rsid w:val="007970F5"/>
    <w:rsid w:val="007B7F18"/>
    <w:rsid w:val="007F50E1"/>
    <w:rsid w:val="00845F6F"/>
    <w:rsid w:val="00847095"/>
    <w:rsid w:val="00855EC3"/>
    <w:rsid w:val="00873056"/>
    <w:rsid w:val="0088164D"/>
    <w:rsid w:val="00882727"/>
    <w:rsid w:val="00882A05"/>
    <w:rsid w:val="00887099"/>
    <w:rsid w:val="00896608"/>
    <w:rsid w:val="008C017A"/>
    <w:rsid w:val="008D1601"/>
    <w:rsid w:val="008F0044"/>
    <w:rsid w:val="00902260"/>
    <w:rsid w:val="00902EAF"/>
    <w:rsid w:val="00914A60"/>
    <w:rsid w:val="00923B64"/>
    <w:rsid w:val="0094177B"/>
    <w:rsid w:val="009728CC"/>
    <w:rsid w:val="00995307"/>
    <w:rsid w:val="00A067EF"/>
    <w:rsid w:val="00A26FBD"/>
    <w:rsid w:val="00A510E2"/>
    <w:rsid w:val="00A74A7E"/>
    <w:rsid w:val="00AC6491"/>
    <w:rsid w:val="00B12C6D"/>
    <w:rsid w:val="00B2513D"/>
    <w:rsid w:val="00B2707C"/>
    <w:rsid w:val="00B346B3"/>
    <w:rsid w:val="00B3510A"/>
    <w:rsid w:val="00B369A8"/>
    <w:rsid w:val="00B37FDE"/>
    <w:rsid w:val="00B72FDF"/>
    <w:rsid w:val="00B863A4"/>
    <w:rsid w:val="00B953DD"/>
    <w:rsid w:val="00BC0F2A"/>
    <w:rsid w:val="00BC6148"/>
    <w:rsid w:val="00BC6209"/>
    <w:rsid w:val="00BD48A1"/>
    <w:rsid w:val="00C56F4E"/>
    <w:rsid w:val="00C96269"/>
    <w:rsid w:val="00C97037"/>
    <w:rsid w:val="00CA2679"/>
    <w:rsid w:val="00CF1065"/>
    <w:rsid w:val="00D06F47"/>
    <w:rsid w:val="00D2163E"/>
    <w:rsid w:val="00D57A53"/>
    <w:rsid w:val="00D67358"/>
    <w:rsid w:val="00DC3B6D"/>
    <w:rsid w:val="00DD43F2"/>
    <w:rsid w:val="00E03B99"/>
    <w:rsid w:val="00E465F6"/>
    <w:rsid w:val="00E64020"/>
    <w:rsid w:val="00E73103"/>
    <w:rsid w:val="00E75888"/>
    <w:rsid w:val="00F5042B"/>
    <w:rsid w:val="00F665E2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99EFB"/>
  <w15:docId w15:val="{FD2BF174-19AD-4361-8F85-F2779D09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2163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PL">
    <w:name w:val="PL"/>
    <w:link w:val="PLChar"/>
    <w:qFormat/>
    <w:rsid w:val="00DC3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qFormat/>
    <w:rsid w:val="00DC3B6D"/>
    <w:rPr>
      <w:rFonts w:ascii="Courier New" w:eastAsia="Times New Roman" w:hAnsi="Courier New" w:cs="Times New Roman"/>
      <w:noProof/>
      <w:kern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4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8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3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CCE33-6D87-4390-A237-B23062378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Takuma Takada</cp:lastModifiedBy>
  <cp:revision>2</cp:revision>
  <dcterms:created xsi:type="dcterms:W3CDTF">2019-04-01T08:07:00Z</dcterms:created>
  <dcterms:modified xsi:type="dcterms:W3CDTF">2019-04-01T08:07:00Z</dcterms:modified>
</cp:coreProperties>
</file>